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Background Guide: Addressing the Impact of Artificial Intelligence on Job Markets and Social Structures</w:t>
      </w:r>
    </w:p>
    <w:p w:rsidR="00000000" w:rsidDel="00000000" w:rsidP="00000000" w:rsidRDefault="00000000" w:rsidRPr="00000000" w14:paraId="00000002">
      <w:pPr>
        <w:rPr/>
      </w:pPr>
      <w:r w:rsidDel="00000000" w:rsidR="00000000" w:rsidRPr="00000000">
        <w:rPr>
          <w:rtl w:val="0"/>
        </w:rPr>
        <w:t xml:space="preserve">Committee: Social, Humanitarian, and Cultural Committee (SOCHUM)</w:t>
      </w:r>
    </w:p>
    <w:p w:rsidR="00000000" w:rsidDel="00000000" w:rsidP="00000000" w:rsidRDefault="00000000" w:rsidRPr="00000000" w14:paraId="00000003">
      <w:pPr>
        <w:rPr/>
      </w:pPr>
      <w:r w:rsidDel="00000000" w:rsidR="00000000" w:rsidRPr="00000000">
        <w:rPr>
          <w:rtl w:val="0"/>
        </w:rPr>
        <w:t xml:space="preserve">Conference: CENMUN 2024</w:t>
      </w:r>
    </w:p>
    <w:p w:rsidR="00000000" w:rsidDel="00000000" w:rsidP="00000000" w:rsidRDefault="00000000" w:rsidRPr="00000000" w14:paraId="00000004">
      <w:pPr>
        <w:pStyle w:val="Heading1"/>
        <w:rPr/>
      </w:pPr>
      <w:r w:rsidDel="00000000" w:rsidR="00000000" w:rsidRPr="00000000">
        <w:rPr>
          <w:rtl w:val="0"/>
        </w:rPr>
        <w:t xml:space="preserve">Letter from the Executive Board</w:t>
      </w:r>
    </w:p>
    <w:p w:rsidR="00000000" w:rsidDel="00000000" w:rsidP="00000000" w:rsidRDefault="00000000" w:rsidRPr="00000000" w14:paraId="00000005">
      <w:pPr>
        <w:rPr/>
      </w:pPr>
      <w:r w:rsidDel="00000000" w:rsidR="00000000" w:rsidRPr="00000000">
        <w:rPr>
          <w:rtl w:val="0"/>
        </w:rPr>
        <w:t xml:space="preserve">Distinguished Delegates,</w:t>
        <w:br w:type="textWrapping"/>
        <w:br w:type="textWrapping"/>
        <w:t xml:space="preserve">Welcome to the Social, Humanitarian, and Cultural Committee at CENMUN 2024. It is a privilege to have you join us for this crucial discussion on the impact of Artificial Intelligence (AI) on job markets and social structures. AI is at the forefront of technological advancement, driving unprecedented changes in our lives and work. However, as with any transformative technology, AI brings significant challenges that require careful consideration and action.</w:t>
        <w:br w:type="textWrapping"/>
        <w:br w:type="textWrapping"/>
        <w:t xml:space="preserve">This year, our committee will explore the multifaceted implications of AI on global employment and societal equity. We encourage you to delve into the complexities of AI’s role in shaping the future of work and to consider how we can foster inclusive development that leaves no one behind. We expect robust, well-researched debates, and most importantly, constructive dialogue that leads to innovative and actionable solutions.</w:t>
        <w:br w:type="textWrapping"/>
        <w:br w:type="textWrapping"/>
        <w:t xml:space="preserve">As you prepare for this conference, we urge you to think critically about the potential for AI to both empower and disenfranchise, uplift, and marginalize. The task before you is to ensure that the benefits of AI are harnessed for the greater good, while its risks are managed with foresight and care.</w:t>
        <w:br w:type="textWrapping"/>
        <w:br w:type="textWrapping"/>
        <w:t xml:space="preserve">We look forward to your active participation and insightful contributions. Let us work together to craft a future where technology serves humanity, rather than the other way around.</w:t>
        <w:br w:type="textWrapping"/>
        <w:br w:type="textWrapping"/>
      </w:r>
    </w:p>
    <w:p w:rsidR="00000000" w:rsidDel="00000000" w:rsidP="00000000" w:rsidRDefault="00000000" w:rsidRPr="00000000" w14:paraId="00000006">
      <w:pPr>
        <w:rPr/>
      </w:pPr>
      <w:r w:rsidDel="00000000" w:rsidR="00000000" w:rsidRPr="00000000">
        <w:rPr>
          <w:rtl w:val="0"/>
        </w:rPr>
        <w:t xml:space="preserve">Yours sincerely,</w:t>
        <w:br w:type="textWrapping"/>
        <w:t xml:space="preserve">Varun Kalantri</w:t>
        <w:br w:type="textWrapping"/>
        <w:t xml:space="preserve">Chairperson, SOCHUM, CENMUN 2024</w:t>
        <w:br w:type="textWrapping"/>
        <w:br w:type="textWrapping"/>
        <w:t xml:space="preserve">Yatharth Gandhe</w:t>
        <w:br w:type="textWrapping"/>
        <w:t xml:space="preserve">Vice Chairperson, SOCHUM, CENMUN 2024</w:t>
        <w:br w:type="textWrapping"/>
      </w:r>
    </w:p>
    <w:p w:rsidR="00000000" w:rsidDel="00000000" w:rsidP="00000000" w:rsidRDefault="00000000" w:rsidRPr="00000000" w14:paraId="00000007">
      <w:pPr>
        <w:pStyle w:val="Heading1"/>
        <w:rPr/>
      </w:pPr>
      <w:r w:rsidDel="00000000" w:rsidR="00000000" w:rsidRPr="00000000">
        <w:rPr>
          <w:rtl w:val="0"/>
        </w:rPr>
        <w:t xml:space="preserve">Introduction</w:t>
      </w:r>
    </w:p>
    <w:p w:rsidR="00000000" w:rsidDel="00000000" w:rsidP="00000000" w:rsidRDefault="00000000" w:rsidRPr="00000000" w14:paraId="00000008">
      <w:pPr>
        <w:rPr/>
      </w:pPr>
      <w:r w:rsidDel="00000000" w:rsidR="00000000" w:rsidRPr="00000000">
        <w:rPr>
          <w:rtl w:val="0"/>
        </w:rPr>
        <w:t xml:space="preserve">Artificial Intelligence (AI) is a transformative force that has the potential to reshape economies and societies around the world. It promises significant advancements in productivity, innovation, and efficiency. However, the integration of AI into various sectors poses profound challenges, particularly for job markets and social structures. While AI can enhance economic growth and generate new job opportunities, it also risks exacerbating unemployment, economic inequality, and social dislocation.</w:t>
        <w:br w:type="textWrapping"/>
        <w:br w:type="textWrapping"/>
        <w:t xml:space="preserve">In this background guide, we aim to provide delegates with a comprehensive understanding of the issues at hand and a framework for structured debate and resolution. We encourage delegates to explore the dual nature of AI’s impact—its capacity to both create and destroy jobs, to foster economic growth while potentially widening social inequalities. Your role is to navigate these complexities and propose policies that will ensure AI serves as a tool for inclusive development and social cohesion.</w:t>
        <w:br w:type="textWrapping"/>
      </w:r>
    </w:p>
    <w:p w:rsidR="00000000" w:rsidDel="00000000" w:rsidP="00000000" w:rsidRDefault="00000000" w:rsidRPr="00000000" w14:paraId="00000009">
      <w:pPr>
        <w:pStyle w:val="Heading1"/>
        <w:rPr/>
      </w:pPr>
      <w:r w:rsidDel="00000000" w:rsidR="00000000" w:rsidRPr="00000000">
        <w:rPr>
          <w:rtl w:val="0"/>
        </w:rPr>
        <w:t xml:space="preserve">Agenda Overview</w:t>
      </w:r>
    </w:p>
    <w:p w:rsidR="00000000" w:rsidDel="00000000" w:rsidP="00000000" w:rsidRDefault="00000000" w:rsidRPr="00000000" w14:paraId="0000000A">
      <w:pPr>
        <w:pStyle w:val="Heading2"/>
        <w:rPr/>
      </w:pPr>
      <w:r w:rsidDel="00000000" w:rsidR="00000000" w:rsidRPr="00000000">
        <w:rPr>
          <w:rtl w:val="0"/>
        </w:rPr>
        <w:t xml:space="preserve">1. Impact of AI on Job Markets</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Job Displacement vs. Job Creation: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AI is automating routine tasks across various industries, leading to potential job losses, particularly in manufacturing, retail, and administrative roles. Conversely, it also creates opportunities in sectors such as AI development, data science, and technology services. It is crucial to balance the scale of job displacement with efforts to generate new employment opportunities (Reuters, 2023).</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Skills Gap and Workforce Adaptation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shift towards an AIdriven economy necessitates a workforce equipped with advanced skills in technology, data analysis, and digital literacy. A significant skills gap exists, particularly in developing countries, where access to education and training resources may be limited. Addressing this gap is essential to ensure that workers are not left behind in the digital transformation (UNESCO, 2023).</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Economic Inequality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benefits of AI are often concentrated in regions and industries with advanced technological capabilities, which could exacerbate existing economic disparities. High-income countries and those with strong technological infrastructures stand to benefit the most, while low-income countries risk falling further behind. Policies that promote equitable access to AI technologies and education are needed to bridge this divide (UN News, 2024).</w:t>
        <w:br w:type="textWrapping"/>
      </w:r>
    </w:p>
    <w:p w:rsidR="00000000" w:rsidDel="00000000" w:rsidP="00000000" w:rsidRDefault="00000000" w:rsidRPr="00000000" w14:paraId="0000000E">
      <w:pPr>
        <w:pStyle w:val="Heading2"/>
        <w:rPr/>
      </w:pPr>
      <w:r w:rsidDel="00000000" w:rsidR="00000000" w:rsidRPr="00000000">
        <w:rPr>
          <w:rtl w:val="0"/>
        </w:rPr>
        <w:t xml:space="preserve">2. Social Structures and Equity</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Bias and Discrimination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AI systems are only as unbiased as the data they are trained on. If these datasets reflect historical inequalities or biases, AI can perpetuate or even amplify discrimination in areas such as hiring, law enforcement, and access to services. Safeguards are necessary to ensure AI is used responsibly and equitably (UN News, 2021).</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Privacy and Surveillance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use of AI in surveillance and data collection raises significant concerns about privacy and civil liberties. Without proper regulation, AI technologies could be used for intrusive monitoring and control, undermining fundamental human rights (UN News, 2024).</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Global Governance and Ethical AI Development: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transnational nature of AI necessitates a coordinated global response. There is a need for international regulatory frameworks that ensure AI technologies are developed and deployed in an ethical manner, respecting human rights and promoting social good (UNESCO, 2023).</w:t>
        <w:br w:type="textWrapping"/>
      </w:r>
    </w:p>
    <w:p w:rsidR="00000000" w:rsidDel="00000000" w:rsidP="00000000" w:rsidRDefault="00000000" w:rsidRPr="00000000" w14:paraId="00000012">
      <w:pPr>
        <w:pStyle w:val="Heading1"/>
        <w:rPr/>
      </w:pPr>
      <w:r w:rsidDel="00000000" w:rsidR="00000000" w:rsidRPr="00000000">
        <w:rPr>
          <w:rtl w:val="0"/>
        </w:rPr>
        <w:t xml:space="preserve">Debate Directions and Expectations</w:t>
      </w:r>
    </w:p>
    <w:p w:rsidR="00000000" w:rsidDel="00000000" w:rsidP="00000000" w:rsidRDefault="00000000" w:rsidRPr="00000000" w14:paraId="00000013">
      <w:pPr>
        <w:rPr/>
      </w:pPr>
      <w:r w:rsidDel="00000000" w:rsidR="00000000" w:rsidRPr="00000000">
        <w:rPr>
          <w:b w:val="1"/>
          <w:rtl w:val="0"/>
        </w:rPr>
        <w:t xml:space="preserve">1. Framing the Debate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Defining the Scope: Delegates should clearly outline which aspects of AI’s impact they wish to address, such as job displacement, skills development, economic inequality, or ethical concerns. A focused debate will help in developing more concrete and effective resolutions.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Balancing Opportunities and Risks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While AI has the potential to drive economic growth and innovation, it also poses significant risks. Delegates should strive to present balanced arguments that consider both the opportunities and challenges presented by AI.</w:t>
      </w:r>
    </w:p>
    <w:p w:rsidR="00000000" w:rsidDel="00000000" w:rsidP="00000000" w:rsidRDefault="00000000" w:rsidRPr="00000000" w14:paraId="00000016">
      <w:pPr>
        <w:rPr/>
      </w:pPr>
      <w:r w:rsidDel="00000000" w:rsidR="00000000" w:rsidRPr="00000000">
        <w:rPr>
          <w:b w:val="1"/>
          <w:rtl w:val="0"/>
        </w:rPr>
        <w:t xml:space="preserve">2. Key Questions for Debate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can we mitigate the negative impact of AI on job markets while maximizing its potential for job creation and economic growth?</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role should governments, international organizations, and the private sector play in regulating AI to ensure it benefits all members of society?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can we address the ethical implications of AI, particularly in terms of bias, discrimination, and privacy concerns?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frameworks can be developed to ensure that AI development and deployment are inclusive and equitable, especially for developing countries?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3. Expectations from Delegates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Research-Based Arguments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Delegates are expected to support their arguments with data and case studies from credible sources, including reports from international organizations and peer-reviewed research.</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Solution-Oriented  Approach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Discussions should focus on proposing actionable solutions, whether through policy recommendations, international agreements, or collaborative initiatives.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Inclusivity and Cooperation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Given the global impact of AI, delegates should consider the perspectives of all Member States, especially those most vulnerable to the disruptions posed by AI, and propose solutions that promote international cooperation and inclusivity.</w:t>
        <w:br w:type="textWrapping"/>
        <w:br w:type="textWrapping"/>
      </w:r>
    </w:p>
    <w:p w:rsidR="00000000" w:rsidDel="00000000" w:rsidP="00000000" w:rsidRDefault="00000000" w:rsidRPr="00000000" w14:paraId="00000020">
      <w:pPr>
        <w:rPr/>
      </w:pPr>
      <w:r w:rsidDel="00000000" w:rsidR="00000000" w:rsidRPr="00000000">
        <w:rPr>
          <w:b w:val="1"/>
          <w:rtl w:val="0"/>
        </w:rPr>
        <w:t xml:space="preserve">4. Possible Resolutions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Establishing an International AI Regulatory Framework: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Propose the creation of a global organization to oversee the ethical development and deployment of AI technologies, ensuring compliance with international human rights standards.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Promoting AI Education and Training Programs: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Recommend initiatives to provide education and training in related fields, particularly targeting workers at risk of displacement and youth in developing countries.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Developing Ethical Guidelines for AI Use: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Advocate for the adoption of a universal ethical code of conduct for AI development and use, focusing on transparency, accountability, and fairness.</w:t>
        <w:br w:type="textWrapping"/>
      </w:r>
    </w:p>
    <w:p w:rsidR="00000000" w:rsidDel="00000000" w:rsidP="00000000" w:rsidRDefault="00000000" w:rsidRPr="00000000" w14:paraId="00000024">
      <w:pPr>
        <w:pStyle w:val="Heading1"/>
        <w:rPr/>
      </w:pPr>
      <w:r w:rsidDel="00000000" w:rsidR="00000000" w:rsidRPr="00000000">
        <w:rPr>
          <w:rtl w:val="0"/>
        </w:rPr>
        <w:t xml:space="preserve">Conclusion</w:t>
      </w:r>
    </w:p>
    <w:p w:rsidR="00000000" w:rsidDel="00000000" w:rsidP="00000000" w:rsidRDefault="00000000" w:rsidRPr="00000000" w14:paraId="00000025">
      <w:pPr>
        <w:rPr/>
      </w:pPr>
      <w:r w:rsidDel="00000000" w:rsidR="00000000" w:rsidRPr="00000000">
        <w:rPr>
          <w:rtl w:val="0"/>
        </w:rPr>
        <w:t xml:space="preserve">Artificial Intelligence has the potential to transform societies in profound ways. As delegates of SOCHUM, you are tasked with ensuring that this transformation is guided by the principles of equity, inclusivity, and social justice. We look forward to your active participation and thoughtful contributions as you engage in this critical dialogue at CENMUN 2024.</w:t>
      </w:r>
    </w:p>
    <w:p w:rsidR="00000000" w:rsidDel="00000000" w:rsidP="00000000" w:rsidRDefault="00000000" w:rsidRPr="00000000" w14:paraId="00000026">
      <w:pPr>
        <w:pStyle w:val="Heading1"/>
        <w:rPr/>
      </w:pPr>
      <w:r w:rsidDel="00000000" w:rsidR="00000000" w:rsidRPr="00000000">
        <w:rPr>
          <w:rtl w:val="0"/>
        </w:rPr>
        <w:t xml:space="preserve">References</w:t>
      </w:r>
    </w:p>
    <w:p w:rsidR="00000000" w:rsidDel="00000000" w:rsidP="00000000" w:rsidRDefault="00000000" w:rsidRPr="00000000" w14:paraId="00000027">
      <w:pPr>
        <w:rPr/>
      </w:pPr>
      <w:r w:rsidDel="00000000" w:rsidR="00000000" w:rsidRPr="00000000">
        <w:rPr>
          <w:rtl w:val="0"/>
        </w:rPr>
        <w:br w:type="textWrapping"/>
        <w:t xml:space="preserve">1. UN News, 2024. “Irrefutable need for global regulation of AI.”</w:t>
        <w:br w:type="textWrapping"/>
        <w:t xml:space="preserve">2. UN News, 2021. “Urgent action needed over artificial intelligence risks to human rights.”</w:t>
        <w:br w:type="textWrapping"/>
        <w:t xml:space="preserve">3. Reuters, 2023. “AI’s impact on employment and inequality.”</w:t>
        <w:br w:type="textWrapping"/>
        <w:t xml:space="preserve">4. UNESCO, 2023. “The role of education in the era of artificial intelligence.”</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